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b/>
          <w:bCs/>
          <w:color w:val="000000"/>
          <w:sz w:val="24"/>
          <w:szCs w:val="24"/>
        </w:rPr>
        <w:t>Инструкция по содержанию и применению защитных очков</w:t>
      </w:r>
    </w:p>
    <w:p>
      <w:pPr>
        <w:spacing w:line="240" w:lineRule="auto"/>
        <w:rPr>
          <w:rFonts w:hAnsi="Times New Roman" w:cs="Times New Roman"/>
          <w:color w:val="000000"/>
          <w:sz w:val="24"/>
          <w:szCs w:val="24"/>
        </w:rPr>
      </w:pPr>
      <w:r>
        <w:rPr>
          <w:rFonts w:hAnsi="Times New Roman" w:cs="Times New Roman"/>
          <w:color w:val="000000"/>
          <w:sz w:val="24"/>
          <w:szCs w:val="24"/>
        </w:rPr>
        <w:t xml:space="preserve">Настоящая инструкция разработана в соответствии с требованиями </w:t>
      </w:r>
      <w:r>
        <w:rPr>
          <w:rFonts w:hAnsi="Times New Roman" w:cs="Times New Roman"/>
          <w:color w:val="000000"/>
          <w:sz w:val="24"/>
          <w:szCs w:val="24"/>
        </w:rPr>
        <w:t>статьи 221</w:t>
      </w:r>
      <w:r>
        <w:rPr>
          <w:rFonts w:hAnsi="Times New Roman" w:cs="Times New Roman"/>
          <w:color w:val="000000"/>
          <w:sz w:val="24"/>
          <w:szCs w:val="24"/>
        </w:rPr>
        <w:t xml:space="preserve"> Трудового кодекса, </w:t>
      </w:r>
      <w:r>
        <w:rPr>
          <w:rFonts w:hAnsi="Times New Roman" w:cs="Times New Roman"/>
          <w:color w:val="000000"/>
          <w:sz w:val="24"/>
          <w:szCs w:val="24"/>
        </w:rPr>
        <w:t>пункта 24</w:t>
      </w:r>
      <w:r>
        <w:rPr>
          <w:rFonts w:hAnsi="Times New Roman" w:cs="Times New Roman"/>
          <w:color w:val="000000"/>
          <w:sz w:val="24"/>
          <w:szCs w:val="24"/>
        </w:rPr>
        <w:t xml:space="preserve"> Межотраслевого стандарта выдачи СИЗ, утвержденного </w:t>
      </w:r>
      <w:r>
        <w:rPr>
          <w:rFonts w:hAnsi="Times New Roman" w:cs="Times New Roman"/>
          <w:color w:val="000000"/>
          <w:sz w:val="24"/>
          <w:szCs w:val="24"/>
        </w:rPr>
        <w:t>Приказом Минтруда России от 29.10.2021 N 766н "Об утверждении Правил обеспечения работников средствами индивидуальной защиты и смывающими средствами"</w:t>
      </w:r>
      <w:r>
        <w:rPr>
          <w:rFonts w:hAnsi="Times New Roman" w:cs="Times New Roman"/>
          <w:color w:val="000000"/>
          <w:sz w:val="24"/>
          <w:szCs w:val="24"/>
        </w:rPr>
        <w:t xml:space="preserve">, Инструкцией по применению и испытанию защитных средств, используемых в электроустановках, утвержденной </w:t>
      </w:r>
      <w:r>
        <w:rPr>
          <w:rFonts w:hAnsi="Times New Roman" w:cs="Times New Roman"/>
          <w:color w:val="000000"/>
          <w:sz w:val="24"/>
          <w:szCs w:val="24"/>
        </w:rPr>
        <w:t>приказом Минэнерго от 30.06.2003 № 261</w:t>
      </w:r>
      <w:r>
        <w:rPr>
          <w:rFonts w:hAnsi="Times New Roman" w:cs="Times New Roman"/>
          <w:color w:val="000000"/>
          <w:sz w:val="24"/>
          <w:szCs w:val="24"/>
        </w:rPr>
        <w:t>, а также в соответствии с руководством по эксплуатации очков защитных.</w:t>
      </w:r>
    </w:p>
    <w:p>
      <w:pPr>
        <w:spacing w:line="240" w:lineRule="auto"/>
        <w:rPr>
          <w:rFonts w:hAnsi="Times New Roman" w:cs="Times New Roman"/>
          <w:color w:val="000000"/>
          <w:sz w:val="24"/>
          <w:szCs w:val="24"/>
        </w:rPr>
      </w:pPr>
      <w:r>
        <w:rPr>
          <w:rFonts w:hAnsi="Times New Roman" w:cs="Times New Roman"/>
          <w:b/>
          <w:bCs/>
          <w:color w:val="000000"/>
          <w:sz w:val="24"/>
          <w:szCs w:val="24"/>
        </w:rPr>
        <w:t>1. Назначение и конструкция</w:t>
      </w:r>
    </w:p>
    <w:p>
      <w:pPr>
        <w:spacing w:line="240" w:lineRule="auto"/>
        <w:rPr>
          <w:rFonts w:hAnsi="Times New Roman" w:cs="Times New Roman"/>
          <w:color w:val="000000"/>
          <w:sz w:val="24"/>
          <w:szCs w:val="24"/>
        </w:rPr>
      </w:pPr>
      <w:r>
        <w:rPr>
          <w:rFonts w:hAnsi="Times New Roman" w:cs="Times New Roman"/>
          <w:color w:val="000000"/>
          <w:sz w:val="24"/>
          <w:szCs w:val="24"/>
        </w:rPr>
        <w:t>1.1. Защитные очки являются средством индивидуальной защиты глаз от опасных и вредных производственных факторов:</w:t>
      </w:r>
    </w:p>
    <w:p>
      <w:pPr>
        <w:spacing w:line="240" w:lineRule="auto"/>
        <w:rPr>
          <w:rFonts w:hAnsi="Times New Roman" w:cs="Times New Roman"/>
          <w:color w:val="000000"/>
          <w:sz w:val="24"/>
          <w:szCs w:val="24"/>
        </w:rPr>
      </w:pPr>
      <w:r>
        <w:rPr>
          <w:rFonts w:hAnsi="Times New Roman" w:cs="Times New Roman"/>
          <w:color w:val="000000"/>
          <w:sz w:val="24"/>
          <w:szCs w:val="24"/>
        </w:rPr>
        <w:t>– слепящей яркости электрической дуги, ультрафиолетового и инфракрасного излучения;</w:t>
      </w:r>
    </w:p>
    <w:p>
      <w:pPr>
        <w:spacing w:line="240" w:lineRule="auto"/>
        <w:rPr>
          <w:rFonts w:hAnsi="Times New Roman" w:cs="Times New Roman"/>
          <w:color w:val="000000"/>
          <w:sz w:val="24"/>
          <w:szCs w:val="24"/>
        </w:rPr>
      </w:pPr>
      <w:r>
        <w:rPr>
          <w:rFonts w:hAnsi="Times New Roman" w:cs="Times New Roman"/>
          <w:color w:val="000000"/>
          <w:sz w:val="24"/>
          <w:szCs w:val="24"/>
        </w:rPr>
        <w:t>– механического воздействия грубодисперсных аэрозолей, летящих твердых частиц, а также от брызг строительных растворов, абразивов и производственной пыли;</w:t>
      </w:r>
    </w:p>
    <w:p>
      <w:pPr>
        <w:spacing w:line="240" w:lineRule="auto"/>
        <w:rPr>
          <w:rFonts w:hAnsi="Times New Roman" w:cs="Times New Roman"/>
          <w:color w:val="000000"/>
          <w:sz w:val="24"/>
          <w:szCs w:val="24"/>
        </w:rPr>
      </w:pPr>
      <w:r>
        <w:rPr>
          <w:rFonts w:hAnsi="Times New Roman" w:cs="Times New Roman"/>
          <w:color w:val="000000"/>
          <w:sz w:val="24"/>
          <w:szCs w:val="24"/>
        </w:rPr>
        <w:t>– брызг кислот, щелочей, электролита, расплавленной мастики и расплавленного металла.</w:t>
      </w:r>
    </w:p>
    <w:p>
      <w:pPr>
        <w:spacing w:line="240" w:lineRule="auto"/>
        <w:rPr>
          <w:rFonts w:hAnsi="Times New Roman" w:cs="Times New Roman"/>
          <w:color w:val="000000"/>
          <w:sz w:val="24"/>
          <w:szCs w:val="24"/>
        </w:rPr>
      </w:pPr>
      <w:r>
        <w:rPr>
          <w:rFonts w:hAnsi="Times New Roman" w:cs="Times New Roman"/>
          <w:color w:val="000000"/>
          <w:sz w:val="24"/>
          <w:szCs w:val="24"/>
        </w:rPr>
        <w:t>1.2. В организациях должны использоваться только очки, изготовленные в соответствии с</w:t>
      </w:r>
      <w:r>
        <w:br/>
      </w:r>
      <w:r>
        <w:rPr>
          <w:rFonts w:hAnsi="Times New Roman" w:cs="Times New Roman"/>
          <w:color w:val="000000"/>
          <w:sz w:val="24"/>
          <w:szCs w:val="24"/>
        </w:rPr>
        <w:t>требованиями технического регламента Таможенного союза «О безопасности средств</w:t>
      </w:r>
      <w:r>
        <w:br/>
      </w:r>
      <w:r>
        <w:rPr>
          <w:rFonts w:hAnsi="Times New Roman" w:cs="Times New Roman"/>
          <w:color w:val="000000"/>
          <w:sz w:val="24"/>
          <w:szCs w:val="24"/>
        </w:rPr>
        <w:t>индивидуальной защиты» и имеющие сертификат соответствия.</w:t>
      </w:r>
    </w:p>
    <w:p>
      <w:pPr>
        <w:spacing w:line="240" w:lineRule="auto"/>
        <w:rPr>
          <w:rFonts w:hAnsi="Times New Roman" w:cs="Times New Roman"/>
          <w:color w:val="000000"/>
          <w:sz w:val="24"/>
          <w:szCs w:val="24"/>
        </w:rPr>
      </w:pPr>
      <w:r>
        <w:rPr>
          <w:rFonts w:hAnsi="Times New Roman" w:cs="Times New Roman"/>
          <w:color w:val="000000"/>
          <w:sz w:val="24"/>
          <w:szCs w:val="24"/>
        </w:rPr>
        <w:t>1.3. Очки защитные герметичные для защиты глаз от вредного воздействия различных газов,</w:t>
      </w:r>
      <w:r>
        <w:br/>
      </w:r>
      <w:r>
        <w:rPr>
          <w:rFonts w:hAnsi="Times New Roman" w:cs="Times New Roman"/>
          <w:color w:val="000000"/>
          <w:sz w:val="24"/>
          <w:szCs w:val="24"/>
        </w:rPr>
        <w:t>паров, дыма, брызг разъедающих жидкостей должны полностью изолировать подочковое</w:t>
      </w:r>
      <w:r>
        <w:br/>
      </w:r>
      <w:r>
        <w:rPr>
          <w:rFonts w:hAnsi="Times New Roman" w:cs="Times New Roman"/>
          <w:color w:val="000000"/>
          <w:sz w:val="24"/>
          <w:szCs w:val="24"/>
        </w:rPr>
        <w:t>пространство от окружающей среды и комплектоваться незапотевающей пленкой.</w:t>
      </w:r>
    </w:p>
    <w:p>
      <w:pPr>
        <w:spacing w:line="240" w:lineRule="auto"/>
        <w:rPr>
          <w:rFonts w:hAnsi="Times New Roman" w:cs="Times New Roman"/>
          <w:color w:val="000000"/>
          <w:sz w:val="24"/>
          <w:szCs w:val="24"/>
        </w:rPr>
      </w:pPr>
      <w:r>
        <w:rPr>
          <w:rFonts w:hAnsi="Times New Roman" w:cs="Times New Roman"/>
          <w:color w:val="000000"/>
          <w:sz w:val="24"/>
          <w:szCs w:val="24"/>
        </w:rPr>
        <w:t>1.4. Изготовитель должен предоставлять с каждым СИЗ глаз, сменным очковым стеклом и сменной оправой информацию, которой должен руководствоваться пользователь СИЗ:</w:t>
      </w:r>
    </w:p>
    <w:p>
      <w:pPr>
        <w:spacing w:line="240" w:lineRule="auto"/>
        <w:rPr>
          <w:rFonts w:hAnsi="Times New Roman" w:cs="Times New Roman"/>
          <w:color w:val="000000"/>
          <w:sz w:val="24"/>
          <w:szCs w:val="24"/>
        </w:rPr>
      </w:pPr>
      <w:r>
        <w:rPr>
          <w:rFonts w:hAnsi="Times New Roman" w:cs="Times New Roman"/>
          <w:color w:val="000000"/>
          <w:sz w:val="24"/>
          <w:szCs w:val="24"/>
        </w:rPr>
        <w:t>а) наименование и адрес изготовителя;</w:t>
      </w:r>
    </w:p>
    <w:p>
      <w:pPr>
        <w:spacing w:line="240" w:lineRule="auto"/>
        <w:rPr>
          <w:rFonts w:hAnsi="Times New Roman" w:cs="Times New Roman"/>
          <w:color w:val="000000"/>
          <w:sz w:val="24"/>
          <w:szCs w:val="24"/>
        </w:rPr>
      </w:pPr>
      <w:r>
        <w:rPr>
          <w:rFonts w:hAnsi="Times New Roman" w:cs="Times New Roman"/>
          <w:color w:val="000000"/>
          <w:sz w:val="24"/>
          <w:szCs w:val="24"/>
        </w:rPr>
        <w:t>б) обозначение настоящего стандарта;</w:t>
      </w:r>
    </w:p>
    <w:p>
      <w:pPr>
        <w:spacing w:line="240" w:lineRule="auto"/>
        <w:rPr>
          <w:rFonts w:hAnsi="Times New Roman" w:cs="Times New Roman"/>
          <w:color w:val="000000"/>
          <w:sz w:val="24"/>
          <w:szCs w:val="24"/>
        </w:rPr>
      </w:pPr>
      <w:r>
        <w:rPr>
          <w:rFonts w:hAnsi="Times New Roman" w:cs="Times New Roman"/>
          <w:color w:val="000000"/>
          <w:sz w:val="24"/>
          <w:szCs w:val="24"/>
        </w:rPr>
        <w:t>в) обозначение модели СИЗ глаз;</w:t>
      </w:r>
    </w:p>
    <w:p>
      <w:pPr>
        <w:spacing w:line="240" w:lineRule="auto"/>
        <w:rPr>
          <w:rFonts w:hAnsi="Times New Roman" w:cs="Times New Roman"/>
          <w:color w:val="000000"/>
          <w:sz w:val="24"/>
          <w:szCs w:val="24"/>
        </w:rPr>
      </w:pPr>
      <w:r>
        <w:rPr>
          <w:rFonts w:hAnsi="Times New Roman" w:cs="Times New Roman"/>
          <w:color w:val="000000"/>
          <w:sz w:val="24"/>
          <w:szCs w:val="24"/>
        </w:rPr>
        <w:t>г) инструкции по хранению, использованию и уходу;</w:t>
      </w:r>
    </w:p>
    <w:p>
      <w:pPr>
        <w:spacing w:line="240" w:lineRule="auto"/>
        <w:rPr>
          <w:rFonts w:hAnsi="Times New Roman" w:cs="Times New Roman"/>
          <w:color w:val="000000"/>
          <w:sz w:val="24"/>
          <w:szCs w:val="24"/>
        </w:rPr>
      </w:pPr>
      <w:r>
        <w:rPr>
          <w:rFonts w:hAnsi="Times New Roman" w:cs="Times New Roman"/>
          <w:color w:val="000000"/>
          <w:sz w:val="24"/>
          <w:szCs w:val="24"/>
        </w:rPr>
        <w:t>д) специальные инструкции для чистки и дезинфекции;</w:t>
      </w:r>
    </w:p>
    <w:p>
      <w:pPr>
        <w:spacing w:line="240" w:lineRule="auto"/>
        <w:rPr>
          <w:rFonts w:hAnsi="Times New Roman" w:cs="Times New Roman"/>
          <w:color w:val="000000"/>
          <w:sz w:val="24"/>
          <w:szCs w:val="24"/>
        </w:rPr>
      </w:pPr>
      <w:r>
        <w:rPr>
          <w:rFonts w:hAnsi="Times New Roman" w:cs="Times New Roman"/>
          <w:color w:val="000000"/>
          <w:sz w:val="24"/>
          <w:szCs w:val="24"/>
        </w:rPr>
        <w:t>е) подробную область применения, способы защиты и рабочие характеристики;</w:t>
      </w:r>
    </w:p>
    <w:p>
      <w:pPr>
        <w:spacing w:line="240" w:lineRule="auto"/>
        <w:rPr>
          <w:rFonts w:hAnsi="Times New Roman" w:cs="Times New Roman"/>
          <w:color w:val="000000"/>
          <w:sz w:val="24"/>
          <w:szCs w:val="24"/>
        </w:rPr>
      </w:pPr>
      <w:r>
        <w:rPr>
          <w:rFonts w:hAnsi="Times New Roman" w:cs="Times New Roman"/>
          <w:color w:val="000000"/>
          <w:sz w:val="24"/>
          <w:szCs w:val="24"/>
        </w:rPr>
        <w:t>ж) описание принадлежностей и запасных частей. Инструкции по сборке следует</w:t>
      </w:r>
      <w:r>
        <w:br/>
      </w:r>
      <w:r>
        <w:rPr>
          <w:rFonts w:hAnsi="Times New Roman" w:cs="Times New Roman"/>
          <w:color w:val="000000"/>
          <w:sz w:val="24"/>
          <w:szCs w:val="24"/>
        </w:rPr>
        <w:t>прикладывать к СИЗ глаз и/или запасным частям и принадлежностям;</w:t>
      </w:r>
    </w:p>
    <w:p>
      <w:pPr>
        <w:spacing w:line="240" w:lineRule="auto"/>
        <w:rPr>
          <w:rFonts w:hAnsi="Times New Roman" w:cs="Times New Roman"/>
          <w:color w:val="000000"/>
          <w:sz w:val="24"/>
          <w:szCs w:val="24"/>
        </w:rPr>
      </w:pPr>
      <w:r>
        <w:rPr>
          <w:rFonts w:hAnsi="Times New Roman" w:cs="Times New Roman"/>
          <w:color w:val="000000"/>
          <w:sz w:val="24"/>
          <w:szCs w:val="24"/>
        </w:rPr>
        <w:t>з) окончание срока годности (или долговечности, при необходимости) для укомплектованных СИЗ глаз и/или его компонентов;</w:t>
      </w:r>
    </w:p>
    <w:p>
      <w:pPr>
        <w:spacing w:line="240" w:lineRule="auto"/>
        <w:rPr>
          <w:rFonts w:hAnsi="Times New Roman" w:cs="Times New Roman"/>
          <w:color w:val="000000"/>
          <w:sz w:val="24"/>
          <w:szCs w:val="24"/>
        </w:rPr>
      </w:pPr>
      <w:r>
        <w:rPr>
          <w:rFonts w:hAnsi="Times New Roman" w:cs="Times New Roman"/>
          <w:color w:val="000000"/>
          <w:sz w:val="24"/>
          <w:szCs w:val="24"/>
        </w:rPr>
        <w:t>и) тип упаковки для транспортирования, указание манипуляционных знаков (при</w:t>
      </w:r>
      <w:r>
        <w:br/>
      </w:r>
      <w:r>
        <w:rPr>
          <w:rFonts w:hAnsi="Times New Roman" w:cs="Times New Roman"/>
          <w:color w:val="000000"/>
          <w:sz w:val="24"/>
          <w:szCs w:val="24"/>
        </w:rPr>
        <w:t>необходимости);</w:t>
      </w:r>
    </w:p>
    <w:p>
      <w:pPr>
        <w:spacing w:line="240" w:lineRule="auto"/>
        <w:rPr>
          <w:rFonts w:hAnsi="Times New Roman" w:cs="Times New Roman"/>
          <w:color w:val="000000"/>
          <w:sz w:val="24"/>
          <w:szCs w:val="24"/>
        </w:rPr>
      </w:pPr>
      <w:r>
        <w:rPr>
          <w:rFonts w:hAnsi="Times New Roman" w:cs="Times New Roman"/>
          <w:color w:val="000000"/>
          <w:sz w:val="24"/>
          <w:szCs w:val="24"/>
        </w:rPr>
        <w:t>к) важность маркировки на оправе или очковом стекле;</w:t>
      </w:r>
    </w:p>
    <w:p>
      <w:pPr>
        <w:spacing w:line="240" w:lineRule="auto"/>
        <w:rPr>
          <w:rFonts w:hAnsi="Times New Roman" w:cs="Times New Roman"/>
          <w:color w:val="000000"/>
          <w:sz w:val="24"/>
          <w:szCs w:val="24"/>
        </w:rPr>
      </w:pPr>
      <w:r>
        <w:rPr>
          <w:rFonts w:hAnsi="Times New Roman" w:cs="Times New Roman"/>
          <w:color w:val="000000"/>
          <w:sz w:val="24"/>
          <w:szCs w:val="24"/>
        </w:rPr>
        <w:t>л) предупреждение о том, что оптический класс очковых стекол 3 не предназначен для</w:t>
      </w:r>
      <w:r>
        <w:br/>
      </w:r>
      <w:r>
        <w:rPr>
          <w:rFonts w:hAnsi="Times New Roman" w:cs="Times New Roman"/>
          <w:color w:val="000000"/>
          <w:sz w:val="24"/>
          <w:szCs w:val="24"/>
        </w:rPr>
        <w:t>долгосрочного применения, по необходимости;</w:t>
      </w:r>
    </w:p>
    <w:p>
      <w:pPr>
        <w:spacing w:line="240" w:lineRule="auto"/>
        <w:rPr>
          <w:rFonts w:hAnsi="Times New Roman" w:cs="Times New Roman"/>
          <w:color w:val="000000"/>
          <w:sz w:val="24"/>
          <w:szCs w:val="24"/>
        </w:rPr>
      </w:pPr>
      <w:r>
        <w:rPr>
          <w:rFonts w:hAnsi="Times New Roman" w:cs="Times New Roman"/>
          <w:color w:val="000000"/>
          <w:sz w:val="24"/>
          <w:szCs w:val="24"/>
        </w:rPr>
        <w:t>м) предупреждение о соответствии маркировки;</w:t>
      </w:r>
    </w:p>
    <w:p>
      <w:pPr>
        <w:spacing w:line="240" w:lineRule="auto"/>
        <w:rPr>
          <w:rFonts w:hAnsi="Times New Roman" w:cs="Times New Roman"/>
          <w:color w:val="000000"/>
          <w:sz w:val="24"/>
          <w:szCs w:val="24"/>
        </w:rPr>
      </w:pPr>
      <w:r>
        <w:rPr>
          <w:rFonts w:hAnsi="Times New Roman" w:cs="Times New Roman"/>
          <w:color w:val="000000"/>
          <w:sz w:val="24"/>
          <w:szCs w:val="24"/>
        </w:rPr>
        <w:t>н) предупреждение о том, что материалы, контактирующие с кожей человека, могут вызывать аллергическую реакцию при индивидуальной чувствительности;</w:t>
      </w:r>
    </w:p>
    <w:p>
      <w:pPr>
        <w:spacing w:line="240" w:lineRule="auto"/>
        <w:rPr>
          <w:rFonts w:hAnsi="Times New Roman" w:cs="Times New Roman"/>
          <w:color w:val="000000"/>
          <w:sz w:val="24"/>
          <w:szCs w:val="24"/>
        </w:rPr>
      </w:pPr>
      <w:r>
        <w:rPr>
          <w:rFonts w:hAnsi="Times New Roman" w:cs="Times New Roman"/>
          <w:color w:val="000000"/>
          <w:sz w:val="24"/>
          <w:szCs w:val="24"/>
        </w:rPr>
        <w:t>о) предупреждение о том, что очковые стекла с царапинами и повреждениями подлежат</w:t>
      </w:r>
      <w:r>
        <w:br/>
      </w:r>
      <w:r>
        <w:rPr>
          <w:rFonts w:hAnsi="Times New Roman" w:cs="Times New Roman"/>
          <w:color w:val="000000"/>
          <w:sz w:val="24"/>
          <w:szCs w:val="24"/>
        </w:rPr>
        <w:t>замене;</w:t>
      </w:r>
    </w:p>
    <w:p>
      <w:pPr>
        <w:spacing w:line="240" w:lineRule="auto"/>
        <w:rPr>
          <w:rFonts w:hAnsi="Times New Roman" w:cs="Times New Roman"/>
          <w:color w:val="000000"/>
          <w:sz w:val="24"/>
          <w:szCs w:val="24"/>
        </w:rPr>
      </w:pPr>
      <w:r>
        <w:rPr>
          <w:rFonts w:hAnsi="Times New Roman" w:cs="Times New Roman"/>
          <w:color w:val="000000"/>
          <w:sz w:val="24"/>
          <w:szCs w:val="24"/>
        </w:rPr>
        <w:t>п) предупреждение о том, что очки защитные от высокоскоростных частиц, одетые поверх</w:t>
      </w:r>
      <w:r>
        <w:br/>
      </w:r>
      <w:r>
        <w:rPr>
          <w:rFonts w:hAnsi="Times New Roman" w:cs="Times New Roman"/>
          <w:color w:val="000000"/>
          <w:sz w:val="24"/>
          <w:szCs w:val="24"/>
        </w:rPr>
        <w:t>стандартных корригирующих очков, могут передать удар, вызвав опасность для человека;</w:t>
      </w:r>
    </w:p>
    <w:p>
      <w:pPr>
        <w:spacing w:line="240" w:lineRule="auto"/>
        <w:rPr>
          <w:rFonts w:hAnsi="Times New Roman" w:cs="Times New Roman"/>
          <w:color w:val="000000"/>
          <w:sz w:val="24"/>
          <w:szCs w:val="24"/>
        </w:rPr>
      </w:pPr>
      <w:r>
        <w:rPr>
          <w:rFonts w:hAnsi="Times New Roman" w:cs="Times New Roman"/>
          <w:color w:val="000000"/>
          <w:sz w:val="24"/>
          <w:szCs w:val="24"/>
        </w:rPr>
        <w:t>р) примечание о том, что в случае необходимости защиты от высокоскоростных частиц при</w:t>
      </w:r>
      <w:r>
        <w:br/>
      </w:r>
      <w:r>
        <w:rPr>
          <w:rFonts w:hAnsi="Times New Roman" w:cs="Times New Roman"/>
          <w:color w:val="000000"/>
          <w:sz w:val="24"/>
          <w:szCs w:val="24"/>
        </w:rPr>
        <w:t>экстремальных температурах выбранные защитные очки должны иметь маркировку с буквой T, следующей сразу же после буквы, обозначающей удар, например FT, BT или AT. Если за буквой, обозначающей удар, не следует буква T, то эти защитные очки предназначены только для защиты от частиц, движущихся с большой скоростью при комнатной температуре.</w:t>
      </w:r>
    </w:p>
    <w:p>
      <w:pPr>
        <w:spacing w:line="240" w:lineRule="auto"/>
        <w:rPr>
          <w:rFonts w:hAnsi="Times New Roman" w:cs="Times New Roman"/>
          <w:color w:val="000000"/>
          <w:sz w:val="24"/>
          <w:szCs w:val="24"/>
        </w:rPr>
      </w:pPr>
      <w:r>
        <w:rPr>
          <w:rFonts w:hAnsi="Times New Roman" w:cs="Times New Roman"/>
          <w:color w:val="000000"/>
          <w:sz w:val="24"/>
          <w:szCs w:val="24"/>
        </w:rPr>
        <w:t>1.5. Очки и щитки защитные предназначены для защиты глаз и лица от слепящего света электрической дуги, ультрафиолетового и инфракрасного излучения, твердых частиц и пыли, искр, брызг агрессивных жидкостей и расплавленного металла.</w:t>
      </w:r>
    </w:p>
    <w:p>
      <w:pPr>
        <w:spacing w:line="240" w:lineRule="auto"/>
        <w:rPr>
          <w:rFonts w:hAnsi="Times New Roman" w:cs="Times New Roman"/>
          <w:color w:val="000000"/>
          <w:sz w:val="24"/>
          <w:szCs w:val="24"/>
        </w:rPr>
      </w:pPr>
      <w:r>
        <w:rPr>
          <w:rFonts w:hAnsi="Times New Roman" w:cs="Times New Roman"/>
          <w:color w:val="000000"/>
          <w:sz w:val="24"/>
          <w:szCs w:val="24"/>
        </w:rPr>
        <w:t>1.6. В электроустановках должны использоваться очки и щитки, отвечающие требованиям соответствующих государственных стандартов.</w:t>
      </w:r>
    </w:p>
    <w:p>
      <w:pPr>
        <w:spacing w:line="240" w:lineRule="auto"/>
        <w:rPr>
          <w:rFonts w:hAnsi="Times New Roman" w:cs="Times New Roman"/>
          <w:color w:val="000000"/>
          <w:sz w:val="24"/>
          <w:szCs w:val="24"/>
        </w:rPr>
      </w:pPr>
      <w:r>
        <w:rPr>
          <w:rFonts w:hAnsi="Times New Roman" w:cs="Times New Roman"/>
          <w:color w:val="000000"/>
          <w:sz w:val="24"/>
          <w:szCs w:val="24"/>
        </w:rPr>
        <w:t>Рекомендуется применять очки закрытого типа с непрямой вентиляцией и светофильтрами и щитки наголовные со светофильтрующим, ударостойким, химически стойким и сетчатым корпусом, а также наголовные, ручные и универсальные для сварщиков.</w:t>
      </w:r>
    </w:p>
    <w:p>
      <w:pPr>
        <w:spacing w:line="240" w:lineRule="auto"/>
        <w:rPr>
          <w:rFonts w:hAnsi="Times New Roman" w:cs="Times New Roman"/>
          <w:color w:val="000000"/>
          <w:sz w:val="24"/>
          <w:szCs w:val="24"/>
        </w:rPr>
      </w:pPr>
      <w:r>
        <w:rPr>
          <w:rFonts w:hAnsi="Times New Roman" w:cs="Times New Roman"/>
          <w:color w:val="000000"/>
          <w:sz w:val="24"/>
          <w:szCs w:val="24"/>
        </w:rPr>
        <w:t>1.7. Очки герметичные для защиты глаз от вредного воздействия различных газов, паров, дыма, брызг агрессивных жидкостей должны полностью изолировать подочковое пространство от окружающей среды и комплектоваться незапотевающей пленкой.</w:t>
      </w:r>
    </w:p>
    <w:p>
      <w:pPr>
        <w:spacing w:line="240" w:lineRule="auto"/>
        <w:rPr>
          <w:rFonts w:hAnsi="Times New Roman" w:cs="Times New Roman"/>
          <w:color w:val="000000"/>
          <w:sz w:val="24"/>
          <w:szCs w:val="24"/>
        </w:rPr>
      </w:pPr>
      <w:r>
        <w:rPr>
          <w:rFonts w:hAnsi="Times New Roman" w:cs="Times New Roman"/>
          <w:color w:val="000000"/>
          <w:sz w:val="24"/>
          <w:szCs w:val="24"/>
        </w:rPr>
        <w:t>1.8. Конструкция щитков должна обеспечивать как надежную фиксацию стекол в стеклодержателе, так и возможность их замены без применения специального инструмента.</w:t>
      </w:r>
    </w:p>
    <w:p>
      <w:pPr>
        <w:spacing w:line="240" w:lineRule="auto"/>
        <w:rPr>
          <w:rFonts w:hAnsi="Times New Roman" w:cs="Times New Roman"/>
          <w:color w:val="000000"/>
          <w:sz w:val="24"/>
          <w:szCs w:val="24"/>
        </w:rPr>
      </w:pPr>
      <w:r>
        <w:rPr>
          <w:rFonts w:hAnsi="Times New Roman" w:cs="Times New Roman"/>
          <w:color w:val="000000"/>
          <w:sz w:val="24"/>
          <w:szCs w:val="24"/>
        </w:rPr>
        <w:t>1.9. Корпуса щитков для сварщиков должны быть непрозрачными и выполнены из нетокопроводящего материала, стойкого к искрам и брызгам расплавленного металла.</w:t>
      </w:r>
    </w:p>
    <w:p>
      <w:pPr>
        <w:spacing w:line="240" w:lineRule="auto"/>
        <w:rPr>
          <w:rFonts w:hAnsi="Times New Roman" w:cs="Times New Roman"/>
          <w:color w:val="000000"/>
          <w:sz w:val="24"/>
          <w:szCs w:val="24"/>
        </w:rPr>
      </w:pPr>
      <w:r>
        <w:rPr>
          <w:rFonts w:hAnsi="Times New Roman" w:cs="Times New Roman"/>
          <w:color w:val="000000"/>
          <w:sz w:val="24"/>
          <w:szCs w:val="24"/>
        </w:rPr>
        <w:t>На корпусе крепится стеклодержатель со светофильтрами.</w:t>
      </w:r>
    </w:p>
    <w:p>
      <w:pPr>
        <w:spacing w:line="240" w:lineRule="auto"/>
        <w:rPr>
          <w:rFonts w:hAnsi="Times New Roman" w:cs="Times New Roman"/>
          <w:color w:val="000000"/>
          <w:sz w:val="24"/>
          <w:szCs w:val="24"/>
        </w:rPr>
      </w:pPr>
      <w:r>
        <w:rPr>
          <w:rFonts w:hAnsi="Times New Roman" w:cs="Times New Roman"/>
          <w:b/>
          <w:bCs/>
          <w:color w:val="000000"/>
          <w:sz w:val="24"/>
          <w:szCs w:val="24"/>
        </w:rPr>
        <w:t>2. Правила пользования очками</w:t>
      </w:r>
    </w:p>
    <w:p>
      <w:pPr>
        <w:spacing w:line="240" w:lineRule="auto"/>
        <w:rPr>
          <w:rFonts w:hAnsi="Times New Roman" w:cs="Times New Roman"/>
          <w:color w:val="000000"/>
          <w:sz w:val="24"/>
          <w:szCs w:val="24"/>
        </w:rPr>
      </w:pPr>
      <w:r>
        <w:rPr>
          <w:rFonts w:hAnsi="Times New Roman" w:cs="Times New Roman"/>
          <w:color w:val="000000"/>
          <w:sz w:val="24"/>
          <w:szCs w:val="24"/>
        </w:rPr>
        <w:t>2.1. Перед применением защитные очки должны осматриваться на отсутствие царапин, трещин и других дефектов, при обнаружении их очки следует заменить исправными.</w:t>
      </w:r>
    </w:p>
    <w:p>
      <w:pPr>
        <w:spacing w:line="240" w:lineRule="auto"/>
        <w:rPr>
          <w:rFonts w:hAnsi="Times New Roman" w:cs="Times New Roman"/>
          <w:color w:val="000000"/>
          <w:sz w:val="24"/>
          <w:szCs w:val="24"/>
        </w:rPr>
      </w:pPr>
      <w:r>
        <w:rPr>
          <w:rFonts w:hAnsi="Times New Roman" w:cs="Times New Roman"/>
          <w:color w:val="000000"/>
          <w:sz w:val="24"/>
          <w:szCs w:val="24"/>
        </w:rPr>
        <w:t>2.2. Во избежание запотевания стекол при использовании очков для продолжительной работы внутреннюю поверхность стекол следует смазывать ПА-смазкой.</w:t>
      </w:r>
    </w:p>
    <w:p>
      <w:pPr>
        <w:spacing w:line="240" w:lineRule="auto"/>
        <w:rPr>
          <w:rFonts w:hAnsi="Times New Roman" w:cs="Times New Roman"/>
          <w:color w:val="000000"/>
          <w:sz w:val="24"/>
          <w:szCs w:val="24"/>
        </w:rPr>
      </w:pPr>
      <w:r>
        <w:rPr>
          <w:rFonts w:hAnsi="Times New Roman" w:cs="Times New Roman"/>
          <w:color w:val="000000"/>
          <w:sz w:val="24"/>
          <w:szCs w:val="24"/>
        </w:rPr>
        <w:t>2.3. При загрязнении очки следует промывать теплым мыльным раствором, затем прополаскивать и вытирать мягкой тканью.</w:t>
      </w:r>
    </w:p>
    <w:p>
      <w:pPr>
        <w:spacing w:line="240" w:lineRule="auto"/>
        <w:rPr>
          <w:rFonts w:hAnsi="Times New Roman" w:cs="Times New Roman"/>
          <w:color w:val="000000"/>
          <w:sz w:val="24"/>
          <w:szCs w:val="24"/>
        </w:rPr>
      </w:pPr>
      <w:r>
        <w:rPr>
          <w:rFonts w:hAnsi="Times New Roman" w:cs="Times New Roman"/>
          <w:color w:val="000000"/>
          <w:sz w:val="24"/>
          <w:szCs w:val="24"/>
        </w:rPr>
        <w:t>2.4. Не допускается хранить СИЗ глаз в одном помещении с веществами, вызывающими коррозию металлических, порчу резиновых или пластмассовых конструктивных элементов СИЗ глаз.</w:t>
      </w:r>
    </w:p>
    <w:p>
      <w:pPr>
        <w:spacing w:line="240" w:lineRule="auto"/>
        <w:rPr>
          <w:rFonts w:hAnsi="Times New Roman" w:cs="Times New Roman"/>
          <w:color w:val="000000"/>
          <w:sz w:val="24"/>
          <w:szCs w:val="24"/>
        </w:rPr>
      </w:pPr>
      <w:r>
        <w:rPr>
          <w:rFonts w:hAnsi="Times New Roman" w:cs="Times New Roman"/>
          <w:color w:val="000000"/>
          <w:sz w:val="24"/>
          <w:szCs w:val="24"/>
        </w:rPr>
        <w:t>2.5. Применение типов СИЗ глаз в зависимости от функции СИЗ глаз в обеспечении защиты</w:t>
      </w:r>
      <w:r>
        <w:br/>
      </w:r>
      <w:r>
        <w:rPr>
          <w:rFonts w:hAnsi="Times New Roman" w:cs="Times New Roman"/>
          <w:color w:val="000000"/>
          <w:sz w:val="24"/>
          <w:szCs w:val="24"/>
        </w:rPr>
        <w:t>показано в таблице А.1 в ГОСТ 12.4.253-2013 (EN 166:2002). Межгосударственный стандарт.</w:t>
      </w:r>
      <w:r>
        <w:br/>
      </w:r>
      <w:r>
        <w:rPr>
          <w:rFonts w:hAnsi="Times New Roman" w:cs="Times New Roman"/>
          <w:color w:val="000000"/>
          <w:sz w:val="24"/>
          <w:szCs w:val="24"/>
        </w:rPr>
        <w:t>Система стандартов безопасности труда. Средства индивидуальной защиты глаз.</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jc w:val="right"/>
        <w:rPr>
          <w:rFonts w:hAnsi="Times New Roman" w:cs="Times New Roman"/>
          <w:color w:val="000000"/>
          <w:sz w:val="24"/>
          <w:szCs w:val="24"/>
        </w:rPr>
      </w:pPr>
      <w:r>
        <w:rPr>
          <w:rFonts w:hAnsi="Times New Roman" w:cs="Times New Roman"/>
          <w:color w:val="000000"/>
          <w:sz w:val="24"/>
          <w:szCs w:val="24"/>
        </w:rPr>
        <w:t>Таблица А.1</w:t>
      </w:r>
    </w:p>
    <w:p>
      <w:pPr>
        <w:spacing w:line="240" w:lineRule="auto"/>
        <w:jc w:val="center"/>
        <w:rPr>
          <w:rFonts w:hAnsi="Times New Roman" w:cs="Times New Roman"/>
          <w:color w:val="000000"/>
          <w:sz w:val="24"/>
          <w:szCs w:val="24"/>
        </w:rPr>
      </w:pPr>
      <w:r>
        <w:rPr>
          <w:rFonts w:hAnsi="Times New Roman" w:cs="Times New Roman"/>
          <w:color w:val="000000"/>
          <w:sz w:val="24"/>
          <w:szCs w:val="24"/>
        </w:rPr>
        <w:t>Применение типов СИЗ глаз в зависимости от функции СИЗ глаз</w:t>
      </w:r>
    </w:p>
    <w:p>
      <w:pPr>
        <w:spacing w:line="240" w:lineRule="auto"/>
        <w:jc w:val="center"/>
        <w:rPr>
          <w:rFonts w:hAnsi="Times New Roman" w:cs="Times New Roman"/>
          <w:color w:val="000000"/>
          <w:sz w:val="24"/>
          <w:szCs w:val="24"/>
        </w:rPr>
      </w:pPr>
      <w:r>
        <w:rPr>
          <w:rFonts w:hAnsi="Times New Roman" w:cs="Times New Roman"/>
          <w:color w:val="000000"/>
          <w:sz w:val="24"/>
          <w:szCs w:val="24"/>
        </w:rPr>
        <w:t>в обеспечении защиты</w:t>
      </w:r>
    </w:p>
    <w:tbl>
      <w:tblPr>
        <w:tblW w:w="0" w:type="auto"/>
        <w:tblCellMar>
          <w:top w:w="15" w:type="dxa"/>
          <w:left w:w="15" w:type="dxa"/>
          <w:bottom w:w="15" w:type="dxa"/>
          <w:right w:w="15" w:type="dxa"/>
        </w:tblCellMar>
        <w:tblLook w:val="0600"/>
      </w:tblPr>
      <w:tblGrid>
        <w:gridCol w:w="1440"/>
        <w:gridCol w:w="1440"/>
        <w:gridCol w:w="1440"/>
        <w:gridCol w:w="1440"/>
        <w:gridCol w:w="1440"/>
        <w:gridCol w:w="1440"/>
        <w:gridCol w:w="1440"/>
      </w:tblGrid>
      <w:tr>
        <w:trPr>
          <w:trHeight w:val="0"/>
        </w:trPr>
        <w:tc>
          <w:tcPr>
            <w:tcW w:w="0" w:type="auto"/>
            <w:gridSpan w:val="2"/>
            <w:vMerge w:val="restart"/>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b/>
                <w:bCs/>
                <w:color w:val="000000"/>
                <w:sz w:val="24"/>
                <w:szCs w:val="24"/>
              </w:rPr>
              <w:t>Функция СИЗ глаз в обеспечении</w:t>
            </w:r>
            <w:r>
              <w:br/>
            </w:r>
            <w:r>
              <w:rPr>
                <w:rFonts w:hAnsi="Times New Roman" w:cs="Times New Roman"/>
                <w:b/>
                <w:bCs/>
                <w:color w:val="000000"/>
                <w:sz w:val="24"/>
                <w:szCs w:val="24"/>
              </w:rPr>
              <w:t>защиты</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b/>
                <w:bCs/>
                <w:color w:val="000000"/>
                <w:sz w:val="24"/>
                <w:szCs w:val="24"/>
              </w:rPr>
              <w:t>Символ</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b/>
                <w:bCs/>
                <w:color w:val="000000"/>
                <w:sz w:val="24"/>
                <w:szCs w:val="24"/>
              </w:rPr>
              <w:t>Номер</w:t>
            </w:r>
            <w:r>
              <w:br/>
            </w:r>
            <w:r>
              <w:rPr>
                <w:rFonts w:hAnsi="Times New Roman" w:cs="Times New Roman"/>
                <w:b/>
                <w:bCs/>
                <w:color w:val="000000"/>
                <w:sz w:val="24"/>
                <w:szCs w:val="24"/>
              </w:rPr>
              <w:t>пункта</w:t>
            </w:r>
            <w:r>
              <w:br/>
            </w:r>
            <w:r>
              <w:rPr>
                <w:rFonts w:hAnsi="Times New Roman" w:cs="Times New Roman"/>
                <w:b/>
                <w:bCs/>
                <w:color w:val="000000"/>
                <w:sz w:val="24"/>
                <w:szCs w:val="24"/>
              </w:rPr>
              <w:t>настоящего</w:t>
            </w:r>
            <w:r>
              <w:br/>
            </w:r>
            <w:r>
              <w:rPr>
                <w:rFonts w:hAnsi="Times New Roman" w:cs="Times New Roman"/>
                <w:b/>
                <w:bCs/>
                <w:color w:val="000000"/>
                <w:sz w:val="24"/>
                <w:szCs w:val="24"/>
              </w:rPr>
              <w:t>стандарта</w:t>
            </w:r>
          </w:p>
        </w:tc>
        <w:tc>
          <w:tcPr>
            <w:tcW w:w="0" w:type="auto"/>
            <w:gridSpan w:val="3"/>
            <w:tcBorders>
              <w:top w:val="single" w:color="000000" w:sz="6" w:space="0"/>
              <w:left w:val="single" w:color="000000" w:sz="6"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b/>
                <w:bCs/>
                <w:color w:val="000000"/>
                <w:sz w:val="24"/>
                <w:szCs w:val="24"/>
              </w:rPr>
              <w:t>Тип СИЗ глаз</w:t>
            </w:r>
          </w:p>
        </w:tc>
      </w:tr>
      <w:tr>
        <w:trPr>
          <w:trHeight w:val="0"/>
        </w:trPr>
        <w:tc>
          <w:tcPr>
            <w:tcW w:w="0" w:type="auto"/>
            <w:gridSpan w:val="2"/>
            <w:vMerge/>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b/>
                <w:bCs/>
                <w:color w:val="000000"/>
                <w:sz w:val="24"/>
                <w:szCs w:val="24"/>
              </w:rPr>
              <w:t>открыт</w:t>
            </w:r>
            <w:r>
              <w:br/>
            </w:r>
            <w:r>
              <w:rPr>
                <w:rFonts w:hAnsi="Times New Roman" w:cs="Times New Roman"/>
                <w:b/>
                <w:bCs/>
                <w:color w:val="000000"/>
                <w:sz w:val="24"/>
                <w:szCs w:val="24"/>
              </w:rPr>
              <w:t>ые очки</w:t>
            </w:r>
          </w:p>
        </w:tc>
        <w:tc>
          <w:tcPr>
            <w:tcW w:w="0" w:type="auto"/>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b/>
                <w:bCs/>
                <w:color w:val="000000"/>
                <w:sz w:val="24"/>
                <w:szCs w:val="24"/>
              </w:rPr>
              <w:t>закрыт</w:t>
            </w:r>
            <w:r>
              <w:br/>
            </w:r>
            <w:r>
              <w:rPr>
                <w:rFonts w:hAnsi="Times New Roman" w:cs="Times New Roman"/>
                <w:b/>
                <w:bCs/>
                <w:color w:val="000000"/>
                <w:sz w:val="24"/>
                <w:szCs w:val="24"/>
              </w:rPr>
              <w:t>ые очки</w:t>
            </w:r>
          </w:p>
        </w:tc>
        <w:tc>
          <w:tcPr>
            <w:tcW w:w="0" w:type="auto"/>
            <w:tcBorders>
              <w:top w:val="single" w:color="000000" w:sz="6" w:space="0"/>
              <w:left w:val="single" w:color="000000" w:sz="6"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b/>
                <w:bCs/>
                <w:color w:val="000000"/>
                <w:sz w:val="24"/>
                <w:szCs w:val="24"/>
              </w:rPr>
              <w:t>лицевы</w:t>
            </w:r>
            <w:r>
              <w:br/>
            </w:r>
            <w:r>
              <w:rPr>
                <w:rFonts w:hAnsi="Times New Roman" w:cs="Times New Roman"/>
                <w:b/>
                <w:bCs/>
                <w:color w:val="000000"/>
                <w:sz w:val="24"/>
                <w:szCs w:val="24"/>
              </w:rPr>
              <w:t>е очки</w:t>
            </w:r>
          </w:p>
        </w:tc>
      </w:tr>
      <w:tr>
        <w:trPr>
          <w:trHeight w:val="0"/>
        </w:trPr>
        <w:tc>
          <w:tcPr>
            <w:tcW w:w="0" w:type="auto"/>
            <w:gridSpan w:val="2"/>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Основное применение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Без</w:t>
            </w:r>
            <w:r>
              <w:br/>
            </w:r>
            <w:r>
              <w:rPr>
                <w:rFonts w:hAnsi="Times New Roman" w:cs="Times New Roman"/>
                <w:color w:val="000000"/>
                <w:sz w:val="24"/>
                <w:szCs w:val="24"/>
              </w:rPr>
              <w:t>символа</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w:t>
            </w:r>
          </w:p>
        </w:tc>
        <w:tc>
          <w:tcPr>
            <w:tcW w:w="0" w:type="auto"/>
            <w:tcBorders>
              <w:top w:val="single" w:color="000000" w:sz="6" w:space="0"/>
              <w:left w:val="single" w:color="000000" w:sz="6"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w:t>
            </w:r>
          </w:p>
        </w:tc>
      </w:tr>
      <w:tr>
        <w:trPr>
          <w:trHeight w:val="0"/>
        </w:trPr>
        <w:tc>
          <w:tcPr>
            <w:tcW w:w="0" w:type="auto"/>
            <w:gridSpan w:val="2"/>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Повышенная прочность</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S</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5.2.6</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w:t>
            </w:r>
          </w:p>
        </w:tc>
        <w:tc>
          <w:tcPr>
            <w:tcW w:w="0" w:type="auto"/>
            <w:tcBorders>
              <w:top w:val="single" w:color="000000" w:sz="6" w:space="0"/>
              <w:left w:val="single" w:color="000000" w:sz="6"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w:t>
            </w:r>
          </w:p>
        </w:tc>
      </w:tr>
      <w:tr>
        <w:trPr>
          <w:trHeight w:val="0"/>
        </w:trPr>
        <w:tc>
          <w:tcPr>
            <w:tcW w:w="0" w:type="auto"/>
            <w:gridSpan w:val="2"/>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Оптическое излучение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b</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5.3.1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w:t>
            </w:r>
          </w:p>
        </w:tc>
        <w:tc>
          <w:tcPr>
            <w:tcW w:w="0" w:type="auto"/>
            <w:tcBorders>
              <w:top w:val="single" w:color="000000" w:sz="6" w:space="0"/>
              <w:left w:val="single" w:color="000000" w:sz="6"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w:t>
            </w:r>
          </w:p>
        </w:tc>
      </w:tr>
      <w:tr>
        <w:trPr>
          <w:trHeight w:val="0"/>
        </w:trPr>
        <w:tc>
          <w:tcPr>
            <w:tcW w:w="0" w:type="auto"/>
            <w:vMerge w:val="restart"/>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Высокоскоростные</w:t>
            </w:r>
            <w:r>
              <w:br/>
            </w:r>
            <w:r>
              <w:rPr>
                <w:rFonts w:hAnsi="Times New Roman" w:cs="Times New Roman"/>
                <w:color w:val="000000"/>
                <w:sz w:val="24"/>
                <w:szCs w:val="24"/>
              </w:rPr>
              <w:t>частицы</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Низкоэнергетический</w:t>
            </w:r>
            <w:r>
              <w:br/>
            </w:r>
            <w:r>
              <w:rPr>
                <w:rFonts w:hAnsi="Times New Roman" w:cs="Times New Roman"/>
                <w:color w:val="000000"/>
                <w:sz w:val="24"/>
                <w:szCs w:val="24"/>
              </w:rPr>
              <w:t>удар</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F</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5.3.2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w:t>
            </w:r>
          </w:p>
        </w:tc>
        <w:tc>
          <w:tcPr>
            <w:tcW w:w="0" w:type="auto"/>
            <w:tcBorders>
              <w:top w:val="single" w:color="000000" w:sz="6" w:space="0"/>
              <w:left w:val="single" w:color="000000" w:sz="6"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w:t>
            </w:r>
          </w:p>
        </w:tc>
      </w:tr>
      <w:tr>
        <w:trPr>
          <w:trHeight w:val="0"/>
        </w:trPr>
        <w:tc>
          <w:tcPr>
            <w:tcW w:w="0" w:type="auto"/>
            <w:vMerge/>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Среднеэнергетический</w:t>
            </w:r>
            <w:r>
              <w:br/>
            </w:r>
            <w:r>
              <w:rPr>
                <w:rFonts w:hAnsi="Times New Roman" w:cs="Times New Roman"/>
                <w:color w:val="000000"/>
                <w:sz w:val="24"/>
                <w:szCs w:val="24"/>
              </w:rPr>
              <w:t>удар</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B</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5.3.2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w:t>
            </w:r>
          </w:p>
        </w:tc>
        <w:tc>
          <w:tcPr>
            <w:tcW w:w="0" w:type="auto"/>
            <w:tcBorders>
              <w:top w:val="single" w:color="000000" w:sz="6" w:space="0"/>
              <w:left w:val="single" w:color="000000" w:sz="6"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w:t>
            </w:r>
          </w:p>
        </w:tc>
      </w:tr>
      <w:tr>
        <w:trPr>
          <w:trHeight w:val="0"/>
        </w:trPr>
        <w:tc>
          <w:tcPr>
            <w:tcW w:w="0" w:type="auto"/>
            <w:vMerge/>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Высокоэнергетический удар</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A</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5.3.2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0</w:t>
            </w:r>
          </w:p>
        </w:tc>
        <w:tc>
          <w:tcPr>
            <w:tcW w:w="0" w:type="auto"/>
            <w:tcBorders>
              <w:top w:val="single" w:color="000000" w:sz="6" w:space="0"/>
              <w:left w:val="single" w:color="000000" w:sz="6"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w:t>
            </w:r>
          </w:p>
        </w:tc>
      </w:tr>
      <w:tr>
        <w:trPr>
          <w:trHeight w:val="0"/>
        </w:trPr>
        <w:tc>
          <w:tcPr>
            <w:tcW w:w="0" w:type="auto"/>
            <w:gridSpan w:val="2"/>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Капли жидкости</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3</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5.3.4.1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w:t>
            </w:r>
          </w:p>
        </w:tc>
        <w:tc>
          <w:tcPr>
            <w:tcW w:w="0" w:type="auto"/>
            <w:tcBorders>
              <w:top w:val="single" w:color="000000" w:sz="6" w:space="0"/>
              <w:left w:val="single" w:color="000000" w:sz="6"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0</w:t>
            </w:r>
          </w:p>
        </w:tc>
      </w:tr>
      <w:tr>
        <w:trPr>
          <w:trHeight w:val="0"/>
        </w:trPr>
        <w:tc>
          <w:tcPr>
            <w:tcW w:w="0" w:type="auto"/>
            <w:gridSpan w:val="2"/>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Брызги жидкости</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3</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5.3.4.2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0</w:t>
            </w:r>
          </w:p>
        </w:tc>
        <w:tc>
          <w:tcPr>
            <w:tcW w:w="0" w:type="auto"/>
            <w:tcBorders>
              <w:top w:val="single" w:color="000000" w:sz="6" w:space="0"/>
              <w:left w:val="single" w:color="000000" w:sz="6"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w:t>
            </w:r>
          </w:p>
        </w:tc>
      </w:tr>
      <w:tr>
        <w:trPr>
          <w:trHeight w:val="0"/>
        </w:trPr>
        <w:tc>
          <w:tcPr>
            <w:tcW w:w="0" w:type="auto"/>
            <w:gridSpan w:val="2"/>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Грубодисперсные аэрозоли</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4</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5.3.5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w:t>
            </w:r>
          </w:p>
        </w:tc>
        <w:tc>
          <w:tcPr>
            <w:tcW w:w="0" w:type="auto"/>
            <w:tcBorders>
              <w:top w:val="single" w:color="000000" w:sz="6" w:space="0"/>
              <w:left w:val="single" w:color="000000" w:sz="6"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0</w:t>
            </w:r>
          </w:p>
        </w:tc>
      </w:tr>
      <w:tr>
        <w:trPr>
          <w:trHeight w:val="0"/>
        </w:trPr>
        <w:tc>
          <w:tcPr>
            <w:tcW w:w="0" w:type="auto"/>
            <w:gridSpan w:val="2"/>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Газ и мелкодисперсные аэрозоли</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5.3.6</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w:t>
            </w:r>
          </w:p>
        </w:tc>
        <w:tc>
          <w:tcPr>
            <w:tcW w:w="0" w:type="auto"/>
            <w:tcBorders>
              <w:top w:val="single" w:color="000000" w:sz="6" w:space="0"/>
              <w:left w:val="single" w:color="000000" w:sz="6"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0</w:t>
            </w:r>
          </w:p>
        </w:tc>
      </w:tr>
      <w:tr>
        <w:trPr>
          <w:trHeight w:val="0"/>
        </w:trPr>
        <w:tc>
          <w:tcPr>
            <w:tcW w:w="0" w:type="auto"/>
            <w:gridSpan w:val="2"/>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Излучение дуги короткого замыкания и</w:t>
            </w:r>
            <w:r>
              <w:br/>
            </w:r>
            <w:r>
              <w:rPr>
                <w:rFonts w:hAnsi="Times New Roman" w:cs="Times New Roman"/>
                <w:color w:val="000000"/>
                <w:sz w:val="24"/>
                <w:szCs w:val="24"/>
              </w:rPr>
              <w:t>других тепловых процессов</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8</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5.3.7</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0</w:t>
            </w:r>
          </w:p>
        </w:tc>
        <w:tc>
          <w:tcPr>
            <w:tcW w:w="0" w:type="auto"/>
            <w:tcBorders>
              <w:top w:val="single" w:color="000000" w:sz="6" w:space="0"/>
              <w:left w:val="single" w:color="000000" w:sz="6"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w:t>
            </w:r>
          </w:p>
        </w:tc>
      </w:tr>
      <w:tr>
        <w:trPr>
          <w:trHeight w:val="0"/>
        </w:trPr>
        <w:tc>
          <w:tcPr>
            <w:tcW w:w="0" w:type="auto"/>
            <w:gridSpan w:val="2"/>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Расплавленный металл и горячие частицы</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9</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5.3.3</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w:t>
            </w:r>
          </w:p>
        </w:tc>
        <w:tc>
          <w:tcPr>
            <w:tcW w:w="0" w:type="auto"/>
            <w:tcBorders>
              <w:top w:val="single" w:color="000000" w:sz="6" w:space="0"/>
              <w:left w:val="single" w:color="000000" w:sz="6"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w:t>
            </w:r>
          </w:p>
        </w:tc>
      </w:tr>
      <w:tr>
        <w:trPr>
          <w:trHeight w:val="0"/>
        </w:trPr>
        <w:tc>
          <w:tcPr>
            <w:tcW w:w="0" w:type="auto"/>
            <w:gridSpan w:val="2"/>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Высокоскоростные частицы при</w:t>
            </w:r>
            <w:r>
              <w:br/>
            </w:r>
            <w:r>
              <w:rPr>
                <w:rFonts w:hAnsi="Times New Roman" w:cs="Times New Roman"/>
                <w:color w:val="000000"/>
                <w:sz w:val="24"/>
                <w:szCs w:val="24"/>
              </w:rPr>
              <w:t>экстремальных температурах</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T</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5.4.4</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g</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g</w:t>
            </w:r>
          </w:p>
        </w:tc>
        <w:tc>
          <w:tcPr>
            <w:tcW w:w="0" w:type="auto"/>
            <w:tcBorders>
              <w:top w:val="single" w:color="000000" w:sz="6" w:space="0"/>
              <w:left w:val="single" w:color="000000" w:sz="6"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g</w:t>
            </w:r>
          </w:p>
        </w:tc>
      </w:tr>
      <w:tr>
        <w:trPr>
          <w:trHeight w:val="0"/>
        </w:trPr>
        <w:tc>
          <w:tcPr>
            <w:tcW w:w="0" w:type="auto"/>
            <w:gridSpan w:val="7"/>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Примечание. Знак «+» означает, что применение разрешено, «0» – применение запрещено; «g» –</w:t>
            </w:r>
            <w:r>
              <w:br/>
            </w:r>
            <w:r>
              <w:rPr>
                <w:rFonts w:hAnsi="Times New Roman" w:cs="Times New Roman"/>
                <w:color w:val="000000"/>
                <w:sz w:val="24"/>
                <w:szCs w:val="24"/>
              </w:rPr>
              <w:t>символ T используется вместе с одним из символов F, B или A для того, чтобы показать, что данные</w:t>
            </w:r>
            <w:r>
              <w:br/>
            </w:r>
            <w:r>
              <w:rPr>
                <w:rFonts w:hAnsi="Times New Roman" w:cs="Times New Roman"/>
                <w:color w:val="000000"/>
                <w:sz w:val="24"/>
                <w:szCs w:val="24"/>
              </w:rPr>
              <w:t>СИЗ глаз и лица соответствуют требованиям для высокоскоростных частиц при экстремальных</w:t>
            </w:r>
            <w:r>
              <w:br/>
            </w:r>
            <w:r>
              <w:rPr>
                <w:rFonts w:hAnsi="Times New Roman" w:cs="Times New Roman"/>
                <w:color w:val="000000"/>
                <w:sz w:val="24"/>
                <w:szCs w:val="24"/>
              </w:rPr>
              <w:t>температурах.</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29e63efc0e5c429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